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D1" w:rsidRDefault="003415D1" w:rsidP="003415D1">
      <w:pPr>
        <w:spacing w:after="200" w:line="276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3415D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автономное учреждение культуры Дом культуры «Новоуральский»</w:t>
      </w:r>
    </w:p>
    <w:p w:rsidR="004A418F" w:rsidRDefault="00237DD3" w:rsidP="00BB3A8D">
      <w:p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 w:rsidR="004A418F">
        <w:rPr>
          <w:rFonts w:ascii="Liberation Serif" w:hAnsi="Liberation Serif" w:cs="Liberation Serif"/>
          <w:b/>
          <w:bCs/>
          <w:color w:val="000000"/>
          <w:lang w:eastAsia="en-US"/>
        </w:rPr>
        <w:t>ри знакомстве с РЕКОМЕНДАЦИЯМИ следует внимательно изучить следующие обозначения:</w:t>
      </w:r>
    </w:p>
    <w:p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</w:rPr>
        <w:drawing>
          <wp:inline distT="0" distB="0" distL="0" distR="0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может присутствовать на сайте организации, но на момент проверки экспертамион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–дозвониться/получить ответа не удалось.</w:t>
      </w:r>
    </w:p>
    <w:p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ы(информацию)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br w:type="page"/>
      </w:r>
    </w:p>
    <w:p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e-mail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помощь, оказываемая работниками организации, прошедшими необходимое обучение (инструктирование) по сопровождению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инвалидов в помещениях организации и на прилегающей территории</w:t>
            </w:r>
          </w:p>
        </w:tc>
      </w:tr>
      <w:tr w:rsidR="00D4627B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D4627B" w:rsidRDefault="00D4627B" w:rsidP="00D4627B"/>
    <w:p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/>
      </w:tblPr>
      <w:tblGrid>
        <w:gridCol w:w="531"/>
        <w:gridCol w:w="8932"/>
      </w:tblGrid>
      <w:tr w:rsidR="00D4627B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10% самых лучших, лидирующих по независимой оценке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улучшилась (показатель вырос на 6-10 пунктов)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ухудшилась (показатель упал на 6-10 пунктов)</w:t>
            </w:r>
          </w:p>
        </w:tc>
      </w:tr>
      <w:tr w:rsidR="00D4627B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:rsidR="00413780" w:rsidRDefault="00413780" w:rsidP="007761D5"/>
    <w:p w:rsidR="004556DE" w:rsidRDefault="00413780">
      <w:r>
        <w:br w:type="page"/>
      </w:r>
    </w:p>
    <w:tbl>
      <w:tblPr>
        <w:tblW w:w="5000" w:type="pct"/>
        <w:tblLook w:val="04A0"/>
      </w:tblPr>
      <w:tblGrid>
        <w:gridCol w:w="3180"/>
        <w:gridCol w:w="221"/>
        <w:gridCol w:w="996"/>
        <w:gridCol w:w="1192"/>
        <w:gridCol w:w="1006"/>
        <w:gridCol w:w="1548"/>
        <w:gridCol w:w="1428"/>
      </w:tblGrid>
      <w:tr w:rsidR="004556DE" w:rsidTr="004556DE">
        <w:trPr>
          <w:trHeight w:val="450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автономное учреждение культуры Дом культуры «Новоуральский»</w:t>
            </w:r>
          </w:p>
        </w:tc>
      </w:tr>
      <w:tr w:rsidR="004556DE" w:rsidTr="004556DE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</w:tr>
      <w:tr w:rsidR="004556DE" w:rsidTr="004556DE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624130, С.О., город Новоуральск, ул. Комсомольская, д. 14</w:t>
            </w:r>
          </w:p>
        </w:tc>
      </w:tr>
      <w:tr w:rsidR="004556DE" w:rsidTr="004556DE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CF4663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="004556DE">
                <w:rPr>
                  <w:rStyle w:val="a7"/>
                  <w:rFonts w:ascii="Liberation Serif" w:hAnsi="Liberation Serif" w:cs="Liberation Serif"/>
                </w:rPr>
                <w:t>https://disk.yandex.ru/d/dFrUP6Vd2hVozg</w:t>
              </w:r>
            </w:hyperlink>
          </w:p>
        </w:tc>
      </w:tr>
      <w:tr w:rsidR="004556DE" w:rsidTr="004556DE">
        <w:trPr>
          <w:trHeight w:val="319"/>
        </w:trPr>
        <w:tc>
          <w:tcPr>
            <w:tcW w:w="413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421</w:t>
            </w:r>
          </w:p>
        </w:tc>
      </w:tr>
      <w:tr w:rsidR="004556DE" w:rsidTr="004556DE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96,02</w:t>
            </w:r>
          </w:p>
        </w:tc>
      </w:tr>
      <w:tr w:rsidR="004556DE" w:rsidTr="004556DE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556DE" w:rsidTr="004556DE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4556DE" w:rsidTr="004556DE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82,43</w:t>
            </w:r>
          </w:p>
        </w:tc>
      </w:tr>
      <w:tr w:rsidR="004556DE" w:rsidTr="004556DE">
        <w:trPr>
          <w:trHeight w:val="315"/>
        </w:trPr>
        <w:tc>
          <w:tcPr>
            <w:tcW w:w="1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4556DE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4556DE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94,50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95,50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90,10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52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61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</w:tr>
      <w:tr w:rsidR="004556DE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91,55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75,50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83,60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79,00</w:t>
            </w:r>
          </w:p>
        </w:tc>
      </w:tr>
      <w:tr w:rsidR="004556DE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4556DE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4556DE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4556DE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:rsidR="004556DE" w:rsidRDefault="004556DE">
      <w:r>
        <w:br w:type="page"/>
      </w:r>
    </w:p>
    <w:tbl>
      <w:tblPr>
        <w:tblW w:w="0" w:type="auto"/>
        <w:tblInd w:w="10" w:type="dxa"/>
        <w:tblLook w:val="04A0"/>
      </w:tblPr>
      <w:tblGrid>
        <w:gridCol w:w="1581"/>
        <w:gridCol w:w="853"/>
        <w:gridCol w:w="1112"/>
        <w:gridCol w:w="1337"/>
        <w:gridCol w:w="1123"/>
        <w:gridCol w:w="1746"/>
        <w:gridCol w:w="1608"/>
      </w:tblGrid>
      <w:tr w:rsidR="004556DE" w:rsidTr="004556DE">
        <w:trPr>
          <w:trHeight w:val="31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4556DE" w:rsidTr="004556DE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4556DE" w:rsidTr="004556DE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:rsidR="004556DE" w:rsidRDefault="004556DE">
      <w:r>
        <w:br w:type="page"/>
      </w:r>
    </w:p>
    <w:tbl>
      <w:tblPr>
        <w:tblW w:w="0" w:type="auto"/>
        <w:tblInd w:w="10" w:type="dxa"/>
        <w:tblLook w:val="04A0"/>
      </w:tblPr>
      <w:tblGrid>
        <w:gridCol w:w="1543"/>
        <w:gridCol w:w="908"/>
        <w:gridCol w:w="1106"/>
        <w:gridCol w:w="1329"/>
        <w:gridCol w:w="1117"/>
        <w:gridCol w:w="1735"/>
        <w:gridCol w:w="1597"/>
      </w:tblGrid>
      <w:tr w:rsidR="004556DE" w:rsidTr="004556DE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98,46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98,21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98,48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91,02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98,77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96,99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99,74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95,65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Наличие возможности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91,30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95,65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:rsidR="004556DE" w:rsidRDefault="004556DE">
      <w:r>
        <w:br w:type="page"/>
      </w:r>
    </w:p>
    <w:tbl>
      <w:tblPr>
        <w:tblW w:w="0" w:type="auto"/>
        <w:tblLook w:val="04A0"/>
      </w:tblPr>
      <w:tblGrid>
        <w:gridCol w:w="10"/>
        <w:gridCol w:w="1533"/>
        <w:gridCol w:w="973"/>
        <w:gridCol w:w="1097"/>
        <w:gridCol w:w="1318"/>
        <w:gridCol w:w="1108"/>
        <w:gridCol w:w="1721"/>
        <w:gridCol w:w="1280"/>
        <w:gridCol w:w="305"/>
      </w:tblGrid>
      <w:tr w:rsidR="004556DE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4556DE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4556DE" w:rsidTr="004556DE">
        <w:trPr>
          <w:gridBefore w:val="1"/>
          <w:wBefore w:w="10" w:type="dxa"/>
          <w:trHeight w:val="315"/>
        </w:trPr>
        <w:tc>
          <w:tcPr>
            <w:tcW w:w="93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Многим все нравится!</w:t>
            </w:r>
            <w:r>
              <w:rPr>
                <w:rFonts w:ascii="Liberation Serif" w:hAnsi="Liberation Serif" w:cs="Liberation Serif"/>
                <w:color w:val="000000"/>
              </w:rPr>
              <w:br/>
              <w:t>Поставить кулеры в коридорах</w:t>
            </w:r>
            <w:r>
              <w:rPr>
                <w:rFonts w:ascii="Liberation Serif" w:hAnsi="Liberation Serif" w:cs="Liberation Serif"/>
                <w:color w:val="000000"/>
              </w:rPr>
              <w:br/>
              <w:t>Открыть буфет</w:t>
            </w:r>
            <w:r>
              <w:rPr>
                <w:rFonts w:ascii="Liberation Serif" w:hAnsi="Liberation Serif" w:cs="Liberation Serif"/>
                <w:color w:val="000000"/>
              </w:rPr>
              <w:br/>
              <w:t>Расширить парковку</w:t>
            </w:r>
          </w:p>
        </w:tc>
      </w:tr>
      <w:tr w:rsidR="004556DE" w:rsidTr="004556DE">
        <w:trPr>
          <w:gridBefore w:val="1"/>
          <w:wBefore w:w="10" w:type="dxa"/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автономное учреждение культуры Дом культуры «Новоуральский»</w:t>
            </w:r>
          </w:p>
        </w:tc>
      </w:tr>
      <w:tr w:rsidR="004556DE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итогам 2022 года Муниципальное автономное учреждение культуры Дом культуры «Новоуральский» занимает 2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1 группу учреждений, набравших в среднем 90,8-96,72 баллов, чей уровень ВЫШЕ СРЕДНЕГО по Свердловской области.</w:t>
            </w:r>
          </w:p>
        </w:tc>
      </w:tr>
      <w:tr w:rsidR="004556DE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96,02 Для сравнения, аналогичный показатель 2019 года составил 82,43 что свидетельствует о СУЩЕСТВЕННОМ РОСТЕ оценки качества оказания услуг в целом по учреждению.</w:t>
            </w:r>
          </w:p>
        </w:tc>
      </w:tr>
      <w:tr w:rsidR="004556DE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Существенных отрицательных изменений по каждому из 5 критериев по сравнению с 2019/2020 годом не наблюдается.</w:t>
            </w:r>
          </w:p>
        </w:tc>
      </w:tr>
      <w:tr w:rsidR="004556DE" w:rsidTr="004556DE">
        <w:trPr>
          <w:gridBefore w:val="1"/>
          <w:wBefore w:w="10" w:type="dxa"/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Минимально необходимые условия созданы по всем 5 критерию/ям</w:t>
            </w:r>
          </w:p>
        </w:tc>
      </w:tr>
      <w:tr w:rsidR="004556DE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556DE" w:rsidTr="004556DE">
        <w:trPr>
          <w:gridAfter w:val="1"/>
          <w:wAfter w:w="305" w:type="dxa"/>
          <w:trHeight w:val="319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2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4556DE" w:rsidTr="004556DE">
        <w:trPr>
          <w:gridAfter w:val="1"/>
          <w:wAfter w:w="305" w:type="dxa"/>
          <w:trHeight w:val="319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 (83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(80 баллов)</w:t>
            </w:r>
          </w:p>
        </w:tc>
      </w:tr>
    </w:tbl>
    <w:p w:rsidR="004556DE" w:rsidRDefault="004556DE">
      <w:r>
        <w:br w:type="page"/>
      </w:r>
    </w:p>
    <w:tbl>
      <w:tblPr>
        <w:tblW w:w="0" w:type="auto"/>
        <w:tblInd w:w="10" w:type="dxa"/>
        <w:tblLook w:val="04A0"/>
      </w:tblPr>
      <w:tblGrid>
        <w:gridCol w:w="1517"/>
        <w:gridCol w:w="1052"/>
        <w:gridCol w:w="1088"/>
        <w:gridCol w:w="1306"/>
        <w:gridCol w:w="1098"/>
        <w:gridCol w:w="1704"/>
        <w:gridCol w:w="1570"/>
      </w:tblGrid>
      <w:tr w:rsidR="004556DE" w:rsidTr="004556DE">
        <w:trPr>
          <w:trHeight w:val="31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trHeight w:val="31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автономное учреждение культуры Дом культуры «Новоуральский»: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комфортности условий предоставления услуг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организаций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4556DE" w:rsidRDefault="004556DE">
      <w:r>
        <w:br w:type="page"/>
      </w:r>
    </w:p>
    <w:tbl>
      <w:tblPr>
        <w:tblW w:w="0" w:type="auto"/>
        <w:tblInd w:w="10" w:type="dxa"/>
        <w:tblLook w:val="04A0"/>
      </w:tblPr>
      <w:tblGrid>
        <w:gridCol w:w="1652"/>
        <w:gridCol w:w="1242"/>
        <w:gridCol w:w="1242"/>
        <w:gridCol w:w="1484"/>
        <w:gridCol w:w="1036"/>
        <w:gridCol w:w="1511"/>
        <w:gridCol w:w="1394"/>
      </w:tblGrid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99.1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Муниципальное автономное учреждение культуры Дом культуры «Новоуральский»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624130, С.О., город Новоуральск, ул. Комсомольская, д. 14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хватает следующих материалов на стендах юридического лица:*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:rsidR="004556DE" w:rsidRDefault="004556DE">
      <w:r>
        <w:br w:type="page"/>
      </w:r>
    </w:p>
    <w:tbl>
      <w:tblPr>
        <w:tblW w:w="0" w:type="auto"/>
        <w:tblInd w:w="10" w:type="dxa"/>
        <w:tblLook w:val="04A0"/>
      </w:tblPr>
      <w:tblGrid>
        <w:gridCol w:w="1461"/>
        <w:gridCol w:w="1272"/>
        <w:gridCol w:w="1272"/>
        <w:gridCol w:w="1520"/>
        <w:gridCol w:w="1060"/>
        <w:gridCol w:w="1548"/>
        <w:gridCol w:w="1428"/>
      </w:tblGrid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99.2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Филиал № 1:клуб «Юбилейный»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624127, С.О., Новоуральский городской округ, село Тарасково, ул. Ленина, д. 36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хватает следующих материалов на стендах филиала:*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:rsidR="004556DE" w:rsidRDefault="004556DE">
      <w:r>
        <w:br w:type="page"/>
      </w:r>
    </w:p>
    <w:tbl>
      <w:tblPr>
        <w:tblW w:w="0" w:type="auto"/>
        <w:tblInd w:w="10" w:type="dxa"/>
        <w:tblLook w:val="04A0"/>
      </w:tblPr>
      <w:tblGrid>
        <w:gridCol w:w="1573"/>
        <w:gridCol w:w="1262"/>
        <w:gridCol w:w="1262"/>
        <w:gridCol w:w="1509"/>
        <w:gridCol w:w="1053"/>
        <w:gridCol w:w="1510"/>
        <w:gridCol w:w="1392"/>
      </w:tblGrid>
      <w:tr w:rsidR="004556DE" w:rsidTr="004556DE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trHeight w:val="319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99.3</w:t>
            </w:r>
          </w:p>
        </w:tc>
      </w:tr>
      <w:tr w:rsidR="004556DE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Филиал № 2:клуб «Современник»</w:t>
            </w:r>
          </w:p>
        </w:tc>
      </w:tr>
      <w:tr w:rsidR="004556DE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624128, С.О., Новоуральский городской округ, деревня Починок, ул. Ленина, д. 15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хватает следующих материалов на стендах филиала:*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4556DE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4556DE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4556DE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4556DE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:rsidR="004556DE" w:rsidRDefault="004556DE">
      <w:r>
        <w:br w:type="page"/>
      </w:r>
    </w:p>
    <w:tbl>
      <w:tblPr>
        <w:tblW w:w="0" w:type="auto"/>
        <w:tblInd w:w="10" w:type="dxa"/>
        <w:tblLook w:val="04A0"/>
      </w:tblPr>
      <w:tblGrid>
        <w:gridCol w:w="1830"/>
        <w:gridCol w:w="1240"/>
        <w:gridCol w:w="1240"/>
        <w:gridCol w:w="1482"/>
        <w:gridCol w:w="1035"/>
        <w:gridCol w:w="1422"/>
        <w:gridCol w:w="1312"/>
      </w:tblGrid>
      <w:tr w:rsidR="004556DE" w:rsidTr="004556DE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99.4</w:t>
            </w:r>
          </w:p>
        </w:tc>
      </w:tr>
      <w:tr w:rsidR="004556DE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Филиал № 3:клуб «Родина»</w:t>
            </w:r>
          </w:p>
        </w:tc>
      </w:tr>
      <w:tr w:rsidR="004556DE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624128, С.О., Новоуральский городской округ, деревня Пальники, ул. Восточная, д. 2 «А»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хватает следующих материалов на стендах филиала:*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4556DE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4556DE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4556DE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4556DE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:rsidR="004556DE" w:rsidRDefault="004556DE">
      <w:r>
        <w:br w:type="page"/>
      </w:r>
    </w:p>
    <w:tbl>
      <w:tblPr>
        <w:tblW w:w="0" w:type="auto"/>
        <w:tblInd w:w="10" w:type="dxa"/>
        <w:tblLook w:val="04A0"/>
      </w:tblPr>
      <w:tblGrid>
        <w:gridCol w:w="2208"/>
        <w:gridCol w:w="1208"/>
        <w:gridCol w:w="1208"/>
        <w:gridCol w:w="1442"/>
        <w:gridCol w:w="1009"/>
        <w:gridCol w:w="1291"/>
        <w:gridCol w:w="1195"/>
      </w:tblGrid>
      <w:tr w:rsidR="004556DE" w:rsidTr="004556DE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:rsidTr="004556DE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99.5</w:t>
            </w:r>
          </w:p>
        </w:tc>
      </w:tr>
      <w:tr w:rsidR="004556DE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Филиал № 4:«ДК УЭХК»</w:t>
            </w:r>
          </w:p>
        </w:tc>
      </w:tr>
      <w:tr w:rsidR="004556DE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624130, С.О., город Новоуральск, ул. Крупской, д. 2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хватает следующих материалов на стендах филиала:*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4556DE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4556DE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4556DE" w:rsidTr="004556D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4556DE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4556DE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:rsidR="00FC4522" w:rsidRDefault="00FC4522"/>
    <w:sectPr w:rsidR="00FC4522" w:rsidSect="00CF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4627B"/>
    <w:rsid w:val="00003352"/>
    <w:rsid w:val="000103B8"/>
    <w:rsid w:val="000217F4"/>
    <w:rsid w:val="00023E91"/>
    <w:rsid w:val="0003418B"/>
    <w:rsid w:val="00037926"/>
    <w:rsid w:val="00042B81"/>
    <w:rsid w:val="00046062"/>
    <w:rsid w:val="00056753"/>
    <w:rsid w:val="00065613"/>
    <w:rsid w:val="00075BD7"/>
    <w:rsid w:val="000915DF"/>
    <w:rsid w:val="000A5606"/>
    <w:rsid w:val="000C3EC7"/>
    <w:rsid w:val="000D59EC"/>
    <w:rsid w:val="000F2FD7"/>
    <w:rsid w:val="00114E38"/>
    <w:rsid w:val="00115919"/>
    <w:rsid w:val="001244CA"/>
    <w:rsid w:val="00151BAC"/>
    <w:rsid w:val="00154DB6"/>
    <w:rsid w:val="00164754"/>
    <w:rsid w:val="001853C2"/>
    <w:rsid w:val="001A416E"/>
    <w:rsid w:val="001C1E3A"/>
    <w:rsid w:val="001E2041"/>
    <w:rsid w:val="001F7C12"/>
    <w:rsid w:val="00200A4A"/>
    <w:rsid w:val="00213D43"/>
    <w:rsid w:val="00222B04"/>
    <w:rsid w:val="00225BA4"/>
    <w:rsid w:val="00226FC7"/>
    <w:rsid w:val="00237DD3"/>
    <w:rsid w:val="00241918"/>
    <w:rsid w:val="00252CF0"/>
    <w:rsid w:val="0025779E"/>
    <w:rsid w:val="00286741"/>
    <w:rsid w:val="00295F94"/>
    <w:rsid w:val="002A3D85"/>
    <w:rsid w:val="002A4BE5"/>
    <w:rsid w:val="002B5845"/>
    <w:rsid w:val="002F0E98"/>
    <w:rsid w:val="003115B1"/>
    <w:rsid w:val="00317388"/>
    <w:rsid w:val="00321419"/>
    <w:rsid w:val="00330AB6"/>
    <w:rsid w:val="00333F13"/>
    <w:rsid w:val="003415D1"/>
    <w:rsid w:val="00392286"/>
    <w:rsid w:val="003A697A"/>
    <w:rsid w:val="003D7398"/>
    <w:rsid w:val="003E3B21"/>
    <w:rsid w:val="003F7627"/>
    <w:rsid w:val="00413780"/>
    <w:rsid w:val="004276CC"/>
    <w:rsid w:val="004400F2"/>
    <w:rsid w:val="00442C10"/>
    <w:rsid w:val="004544AA"/>
    <w:rsid w:val="004556DE"/>
    <w:rsid w:val="00476977"/>
    <w:rsid w:val="00493251"/>
    <w:rsid w:val="004935CB"/>
    <w:rsid w:val="004944F9"/>
    <w:rsid w:val="004A418F"/>
    <w:rsid w:val="004D197F"/>
    <w:rsid w:val="004D3B3B"/>
    <w:rsid w:val="004D61A4"/>
    <w:rsid w:val="004E4DED"/>
    <w:rsid w:val="004F0B01"/>
    <w:rsid w:val="004F4D93"/>
    <w:rsid w:val="00500A42"/>
    <w:rsid w:val="00512342"/>
    <w:rsid w:val="00564C78"/>
    <w:rsid w:val="00566A85"/>
    <w:rsid w:val="00585ED3"/>
    <w:rsid w:val="00591F66"/>
    <w:rsid w:val="005A3A67"/>
    <w:rsid w:val="005B35DE"/>
    <w:rsid w:val="005C6730"/>
    <w:rsid w:val="005E18FF"/>
    <w:rsid w:val="005E1A10"/>
    <w:rsid w:val="005F3997"/>
    <w:rsid w:val="006006E2"/>
    <w:rsid w:val="00601FFF"/>
    <w:rsid w:val="006101EE"/>
    <w:rsid w:val="006150A2"/>
    <w:rsid w:val="00617BA9"/>
    <w:rsid w:val="006414FE"/>
    <w:rsid w:val="00656DE8"/>
    <w:rsid w:val="0069122C"/>
    <w:rsid w:val="006A4D75"/>
    <w:rsid w:val="006B11B1"/>
    <w:rsid w:val="006C30D3"/>
    <w:rsid w:val="006D7E86"/>
    <w:rsid w:val="006F0614"/>
    <w:rsid w:val="007006C3"/>
    <w:rsid w:val="00701091"/>
    <w:rsid w:val="00706C9B"/>
    <w:rsid w:val="0071150F"/>
    <w:rsid w:val="00745BD6"/>
    <w:rsid w:val="007701E1"/>
    <w:rsid w:val="0077449D"/>
    <w:rsid w:val="007761D5"/>
    <w:rsid w:val="0079233F"/>
    <w:rsid w:val="007A1C05"/>
    <w:rsid w:val="007E4BB2"/>
    <w:rsid w:val="007E6219"/>
    <w:rsid w:val="007F5811"/>
    <w:rsid w:val="0080268A"/>
    <w:rsid w:val="008044D5"/>
    <w:rsid w:val="00812872"/>
    <w:rsid w:val="008153ED"/>
    <w:rsid w:val="00816E6B"/>
    <w:rsid w:val="008179AB"/>
    <w:rsid w:val="008260A7"/>
    <w:rsid w:val="008266B1"/>
    <w:rsid w:val="00856626"/>
    <w:rsid w:val="00861CD3"/>
    <w:rsid w:val="008D55CA"/>
    <w:rsid w:val="00905370"/>
    <w:rsid w:val="009110C7"/>
    <w:rsid w:val="00913FD6"/>
    <w:rsid w:val="00922D7E"/>
    <w:rsid w:val="00926D02"/>
    <w:rsid w:val="0097240C"/>
    <w:rsid w:val="00995B2F"/>
    <w:rsid w:val="009B1306"/>
    <w:rsid w:val="009B18EB"/>
    <w:rsid w:val="009C4FE2"/>
    <w:rsid w:val="00A079DE"/>
    <w:rsid w:val="00A10939"/>
    <w:rsid w:val="00A17D41"/>
    <w:rsid w:val="00A24155"/>
    <w:rsid w:val="00A315DC"/>
    <w:rsid w:val="00A43E1A"/>
    <w:rsid w:val="00A45605"/>
    <w:rsid w:val="00A77BF6"/>
    <w:rsid w:val="00A9297A"/>
    <w:rsid w:val="00AA1170"/>
    <w:rsid w:val="00AA4778"/>
    <w:rsid w:val="00AA6E7C"/>
    <w:rsid w:val="00AC20D0"/>
    <w:rsid w:val="00B20E1C"/>
    <w:rsid w:val="00B25C31"/>
    <w:rsid w:val="00B26900"/>
    <w:rsid w:val="00B33AF1"/>
    <w:rsid w:val="00B36517"/>
    <w:rsid w:val="00B4620D"/>
    <w:rsid w:val="00B6035E"/>
    <w:rsid w:val="00B65D8F"/>
    <w:rsid w:val="00B67DF8"/>
    <w:rsid w:val="00B7228F"/>
    <w:rsid w:val="00B7509F"/>
    <w:rsid w:val="00B81111"/>
    <w:rsid w:val="00B849C0"/>
    <w:rsid w:val="00BA3532"/>
    <w:rsid w:val="00BB3466"/>
    <w:rsid w:val="00BB3A8D"/>
    <w:rsid w:val="00BB6D78"/>
    <w:rsid w:val="00BC3944"/>
    <w:rsid w:val="00BC4E4B"/>
    <w:rsid w:val="00C12280"/>
    <w:rsid w:val="00C124F3"/>
    <w:rsid w:val="00C178B5"/>
    <w:rsid w:val="00C719C7"/>
    <w:rsid w:val="00C83286"/>
    <w:rsid w:val="00C87ACA"/>
    <w:rsid w:val="00C961EC"/>
    <w:rsid w:val="00C962BF"/>
    <w:rsid w:val="00CA2A57"/>
    <w:rsid w:val="00CA5113"/>
    <w:rsid w:val="00CA64DF"/>
    <w:rsid w:val="00CC12A6"/>
    <w:rsid w:val="00CC3C31"/>
    <w:rsid w:val="00CC6F69"/>
    <w:rsid w:val="00CF4663"/>
    <w:rsid w:val="00D07AC8"/>
    <w:rsid w:val="00D15FA5"/>
    <w:rsid w:val="00D32E1E"/>
    <w:rsid w:val="00D33EB3"/>
    <w:rsid w:val="00D426A1"/>
    <w:rsid w:val="00D4627B"/>
    <w:rsid w:val="00D549CF"/>
    <w:rsid w:val="00D92F42"/>
    <w:rsid w:val="00DB4B18"/>
    <w:rsid w:val="00DC03D3"/>
    <w:rsid w:val="00DD4855"/>
    <w:rsid w:val="00DE0C70"/>
    <w:rsid w:val="00DF21E6"/>
    <w:rsid w:val="00DF4093"/>
    <w:rsid w:val="00E26175"/>
    <w:rsid w:val="00E530A0"/>
    <w:rsid w:val="00E729FB"/>
    <w:rsid w:val="00E952A4"/>
    <w:rsid w:val="00EB22B4"/>
    <w:rsid w:val="00EB3464"/>
    <w:rsid w:val="00EC21B8"/>
    <w:rsid w:val="00ED3723"/>
    <w:rsid w:val="00EE505D"/>
    <w:rsid w:val="00EF20B8"/>
    <w:rsid w:val="00EF448A"/>
    <w:rsid w:val="00EF4A65"/>
    <w:rsid w:val="00F351EA"/>
    <w:rsid w:val="00F43124"/>
    <w:rsid w:val="00F64A33"/>
    <w:rsid w:val="00F65202"/>
    <w:rsid w:val="00F67689"/>
    <w:rsid w:val="00F8587B"/>
    <w:rsid w:val="00F87A20"/>
    <w:rsid w:val="00FA34D0"/>
    <w:rsid w:val="00FC0297"/>
    <w:rsid w:val="00FC4522"/>
    <w:rsid w:val="00FC7A8A"/>
    <w:rsid w:val="00FD2FFF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customStyle="1" w:styleId="xl196">
    <w:name w:val="xl196"/>
    <w:basedOn w:val="a"/>
    <w:rsid w:val="0069122C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7">
    <w:name w:val="xl197"/>
    <w:basedOn w:val="a"/>
    <w:rsid w:val="0069122C"/>
    <w:pPr>
      <w:pBdr>
        <w:top w:val="single" w:sz="8" w:space="0" w:color="404040"/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8">
    <w:name w:val="xl198"/>
    <w:basedOn w:val="a"/>
    <w:rsid w:val="0069122C"/>
    <w:pPr>
      <w:pBdr>
        <w:top w:val="single" w:sz="8" w:space="0" w:color="404040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9">
    <w:name w:val="xl199"/>
    <w:basedOn w:val="a"/>
    <w:rsid w:val="0069122C"/>
    <w:pPr>
      <w:pBdr>
        <w:top w:val="single" w:sz="8" w:space="0" w:color="404040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200">
    <w:name w:val="xl200"/>
    <w:basedOn w:val="a"/>
    <w:rsid w:val="0069122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styleId="a9">
    <w:name w:val="Balloon Text"/>
    <w:basedOn w:val="a"/>
    <w:link w:val="aa"/>
    <w:uiPriority w:val="99"/>
    <w:semiHidden/>
    <w:unhideWhenUsed/>
    <w:rsid w:val="00591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dFrUP6Vd2hVoz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24153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Шкурин</dc:creator>
  <cp:lastModifiedBy>cul04</cp:lastModifiedBy>
  <cp:revision>2</cp:revision>
  <dcterms:created xsi:type="dcterms:W3CDTF">2023-03-15T07:25:00Z</dcterms:created>
  <dcterms:modified xsi:type="dcterms:W3CDTF">2023-03-15T07:25:00Z</dcterms:modified>
</cp:coreProperties>
</file>